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0C" w:rsidRPr="00E6290C" w:rsidRDefault="00076686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290C" w:rsidRPr="00E6290C" w:rsidRDefault="00076686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6290C" w:rsidRPr="00E6290C" w:rsidRDefault="00076686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6290C" w:rsidRPr="00E6290C" w:rsidRDefault="00076686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0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E6290C">
        <w:rPr>
          <w:rFonts w:ascii="Times New Roman" w:hAnsi="Times New Roman" w:cs="Times New Roman"/>
          <w:sz w:val="24"/>
          <w:szCs w:val="24"/>
        </w:rPr>
        <w:t>212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E6290C">
        <w:rPr>
          <w:rFonts w:ascii="Times New Roman" w:hAnsi="Times New Roman" w:cs="Times New Roman"/>
          <w:sz w:val="24"/>
          <w:szCs w:val="24"/>
        </w:rPr>
        <w:t>7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F0E4E">
        <w:rPr>
          <w:rFonts w:ascii="Times New Roman" w:hAnsi="Times New Roman" w:cs="Times New Roman"/>
          <w:sz w:val="24"/>
          <w:szCs w:val="24"/>
        </w:rPr>
        <w:t>8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E6290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6290C" w:rsidRPr="00E6290C" w:rsidRDefault="00076686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290C"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6290C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1EDD" w:rsidRDefault="00076686" w:rsidP="00EE1E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290C" w:rsidRPr="001223B5" w:rsidRDefault="00E6290C" w:rsidP="00EE1E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223B5">
        <w:rPr>
          <w:rFonts w:ascii="Times New Roman" w:hAnsi="Times New Roman" w:cs="Times New Roman"/>
          <w:sz w:val="24"/>
          <w:szCs w:val="24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</w:rPr>
        <w:t>SEDNIC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OKTO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BRA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3B5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Pr="001223B5">
        <w:rPr>
          <w:rFonts w:ascii="Times New Roman" w:hAnsi="Times New Roman" w:cs="Times New Roman"/>
          <w:sz w:val="24"/>
          <w:szCs w:val="24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</w:rPr>
        <w:t>GODINE</w:t>
      </w:r>
      <w:r w:rsidR="00EE1EDD" w:rsidRPr="00EE1EDD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GRADILIŠNOM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KAMPU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KRŽINCE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VLADIČIN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HAN</w:t>
      </w:r>
    </w:p>
    <w:p w:rsidR="00E6290C" w:rsidRPr="001223B5" w:rsidRDefault="00E6290C" w:rsidP="00E62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076686" w:rsidP="00E6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8CC">
        <w:rPr>
          <w:rFonts w:ascii="Times New Roman" w:hAnsi="Times New Roman" w:cs="Times New Roman"/>
          <w:sz w:val="24"/>
          <w:szCs w:val="24"/>
        </w:rPr>
        <w:t xml:space="preserve">       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A21F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9D79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9D79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79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385A" w:rsidRDefault="00DA385A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C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Stevan</w:t>
      </w:r>
      <w:r w:rsidR="00EE1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Veljović</w:t>
      </w:r>
      <w:r w:rsidR="00CC2D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Mileta</w:t>
      </w:r>
      <w:r w:rsidR="00EE1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Mladenović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pres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076686" w:rsidP="00E6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E62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6290C" w:rsidRPr="001223B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290C" w:rsidRPr="009A45BC" w:rsidRDefault="00E6290C" w:rsidP="00E62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prisustvashtiList"/>
    </w:p>
    <w:bookmarkEnd w:id="1"/>
    <w:p w:rsidR="00E6290C" w:rsidRPr="00A21FA8" w:rsidRDefault="00E6290C" w:rsidP="00A21FA8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6290C" w:rsidRPr="00E6290C" w:rsidRDefault="00076686" w:rsidP="00E6290C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02-2194/17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E6290C" w:rsidRPr="00E6290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290C" w:rsidRPr="00E6290C" w:rsidRDefault="00E6290C" w:rsidP="00E6290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5E4E" w:rsidRDefault="00765012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zahvalnost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direktoru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Zoranu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Babiću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pozivu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pruženim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ruke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obilaska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="00A21FA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21FA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Grdeličku</w:t>
      </w:r>
      <w:r w:rsidR="00A21FA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klisuru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podržana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projektom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Jačanje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nadzorne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uloge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5012" w:rsidRPr="00EA4ADD" w:rsidRDefault="00076686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skupštine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UNDP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Švajcarska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SDC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A21FA8" w:rsidRDefault="00765012" w:rsidP="00EA4ADD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</w:p>
    <w:p w:rsidR="00765012" w:rsidRPr="00EA4ADD" w:rsidRDefault="00076686" w:rsidP="00A21F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765012" w:rsidRPr="00EA4ADD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765012" w:rsidRPr="00EA4ADD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65012" w:rsidRPr="00EA4ADD">
        <w:rPr>
          <w:rFonts w:ascii="Times New Roman" w:hAnsi="Times New Roman" w:cs="Times New Roman"/>
          <w:sz w:val="24"/>
          <w:szCs w:val="24"/>
          <w:lang w:eastAsia="en-GB"/>
        </w:rPr>
        <w:t>29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septembra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765012" w:rsidRPr="00EA4ADD">
        <w:rPr>
          <w:rFonts w:ascii="Times New Roman" w:hAnsi="Times New Roman" w:cs="Times New Roman"/>
          <w:sz w:val="24"/>
          <w:szCs w:val="24"/>
          <w:lang w:eastAsia="en-GB"/>
        </w:rPr>
        <w:t>9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65012" w:rsidRPr="00EA4ADD">
        <w:rPr>
          <w:rFonts w:ascii="Times New Roman" w:hAnsi="Times New Roman" w:cs="Times New Roman"/>
          <w:sz w:val="24"/>
          <w:szCs w:val="24"/>
          <w:lang w:eastAsia="en-GB"/>
        </w:rPr>
        <w:t>20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B5E4E" w:rsidRPr="00EA4ADD" w:rsidRDefault="001B5E4E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012" w:rsidRPr="00EA4ADD" w:rsidRDefault="00076686" w:rsidP="00EA4A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65012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765012"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765012" w:rsidRPr="00EA4ADD" w:rsidRDefault="00765012" w:rsidP="00EA4AD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9DF" w:rsidRDefault="00765012" w:rsidP="00EB0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   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A45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uobičajeni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kvartalni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najvišem</w:t>
      </w:r>
      <w:r w:rsidR="00200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 w:rsidR="00200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2008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prilagođen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funkcionalnoj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pojedinačnih</w:t>
      </w:r>
      <w:r w:rsidR="00451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7F6A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7F6A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21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potpredsednice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412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sektorski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polazi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normativnog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tabelarne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grafičke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prikaze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složen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početne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3412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napredovala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rang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101A9C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101A9C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B02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B0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13.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gradilišta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dupliran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strukture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B0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288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spreme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F73" w:rsidRPr="00EA4ADD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srednjom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kadrovskoj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3E15" w:rsidRPr="00EA4ADD" w:rsidRDefault="00BD3E15" w:rsidP="00BD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4FDB" w:rsidRDefault="004C1162" w:rsidP="0067297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južnom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istočnom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kraku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prvobitno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završeni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rešeni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arheološki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raseljavanje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ispoštovani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inokreditora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pojavili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geološke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nelikvidnost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podizvođačkih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započelo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ugovaranje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Ruma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Pojate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Požega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Boljare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Priština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zakonodavnoj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1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moderan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lošu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ustaljenu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rešenih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koncesija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monopol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putne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tender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aneksirali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zaključeni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90-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merljivo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uradilo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4FDB" w:rsidRDefault="00F34FDB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9C9" w:rsidRDefault="00076686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B71B8B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Grdeličku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klisuru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dužini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1B8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26,3 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B71B8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najduže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pokretno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gradilište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svakodnevno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izrazili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napreduju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353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neposrednih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izvođača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5B5" w:rsidRDefault="00076686" w:rsidP="00B345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otkako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kategorizaciji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kratke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500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25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kategorizacijom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opštinskih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kategorisanih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ograničenoj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izvođačima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30A1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tromesečne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Koordinacionim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telom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kliničkih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tempo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investiranja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kliničkih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nesporno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30A1" w:rsidRDefault="00076686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reportaža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67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centralnim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informativnim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emisijama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B345B5" w:rsidRPr="00EA4ADD" w:rsidRDefault="00B345B5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3D2" w:rsidRDefault="008B1A02" w:rsidP="0067297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0243">
        <w:rPr>
          <w:lang w:val="sr-Cyrl-RS"/>
        </w:rPr>
        <w:t xml:space="preserve"> </w:t>
      </w:r>
      <w:r w:rsidR="001620F5" w:rsidRPr="00C80243">
        <w:rPr>
          <w:lang w:val="sr-Cyrl-RS"/>
        </w:rPr>
        <w:t xml:space="preserve"> </w:t>
      </w:r>
      <w:r w:rsidR="00EF1F63" w:rsidRPr="00C80243">
        <w:rPr>
          <w:lang w:val="sr-Cyrl-RS"/>
        </w:rPr>
        <w:t xml:space="preserve">     </w:t>
      </w:r>
      <w:r w:rsidR="005D74AA">
        <w:rPr>
          <w:lang w:val="sr-Cyrl-RS"/>
        </w:rPr>
        <w:t xml:space="preserve">      </w:t>
      </w:r>
      <w:r w:rsidR="0067297A">
        <w:rPr>
          <w:lang w:val="sr-Cyrl-RS"/>
        </w:rPr>
        <w:tab/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A4E0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precizirano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lokalu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putnu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tendecija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indirektni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23D2" w:rsidRDefault="00076686" w:rsidP="009C23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potencijalnim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hidrologije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promenljivog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toka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Morave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idejni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odrade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podlogama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rađeni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deonici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najteži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E39AE" w:rsidRPr="00EA4ADD" w:rsidRDefault="00076686" w:rsidP="009C23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4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4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Koordinaciono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formirala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potpredsednica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54F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uzelo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bolničkih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Zemunu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Univerzitetsku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Tiršovoj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kariovaskularne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Dedinju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KBC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  <w:lang w:val="sr-Cyrl-RS"/>
        </w:rPr>
        <w:t>Dragiša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Mišović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Višegradsku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Neurohiruršku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Kliničkog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60C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proširio</w:t>
      </w:r>
      <w:r w:rsidR="00DA60C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bolnicu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RS"/>
        </w:rPr>
        <w:t>Sveti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front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Ortopedsku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Banjica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onkologiju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radiologiju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KCS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E601C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2E601C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organizacionih</w:t>
      </w:r>
      <w:r w:rsidR="002E601C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lokacijskih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očekivanom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projektant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CIP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Kancelarijom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razmišlja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Univerzitetsko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  <w:lang w:val="sr-Cyrl-RS"/>
        </w:rPr>
        <w:t>Tiršova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pronalaženju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lokacije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profukcioniše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3FFC" w:rsidRDefault="00123FFC" w:rsidP="005F0BA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5" w:rsidRPr="005F0BA5" w:rsidRDefault="00123FFC" w:rsidP="0067297A">
      <w:p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5F0B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5F0B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963" w:rsidRPr="005B6963">
        <w:rPr>
          <w:rFonts w:ascii="Times New Roman" w:hAnsi="Times New Roman" w:cs="Times New Roman"/>
          <w:sz w:val="24"/>
          <w:szCs w:val="24"/>
          <w:lang w:val="sr-Cyrl-CS"/>
        </w:rPr>
        <w:t>229.</w:t>
      </w:r>
      <w:r w:rsidR="005F0BA5" w:rsidRPr="005B6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BA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A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07668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</w:rPr>
        <w:t>i</w:t>
      </w:r>
      <w:r w:rsidR="005F0BA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</w:rPr>
        <w:t>odlučio</w:t>
      </w:r>
      <w:r w:rsidR="005F0BA5">
        <w:rPr>
          <w:rFonts w:ascii="Times New Roman" w:hAnsi="Times New Roman" w:cs="Times New Roman"/>
          <w:sz w:val="24"/>
          <w:szCs w:val="24"/>
        </w:rPr>
        <w:t>,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F0BA5">
        <w:rPr>
          <w:rFonts w:ascii="Times New Roman" w:hAnsi="Times New Roman" w:cs="Times New Roman"/>
          <w:sz w:val="24"/>
          <w:szCs w:val="24"/>
        </w:rPr>
        <w:t>,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</w:rPr>
        <w:t>da</w:t>
      </w:r>
      <w:r w:rsidR="005F0BA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0BA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</w:rPr>
        <w:t>prihvati</w:t>
      </w:r>
      <w:r w:rsidR="005F0B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0BA5" w:rsidRPr="0054054F" w:rsidRDefault="005F0BA5" w:rsidP="005F0B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EDD" w:rsidRPr="00284484" w:rsidRDefault="00EE1EDD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6963" w:rsidRPr="00A146F8" w:rsidRDefault="005B6963" w:rsidP="005B6963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E36D49" w:rsidRPr="00630069" w:rsidRDefault="005B6963" w:rsidP="00630069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 xml:space="preserve">*      </w:t>
      </w:r>
      <w:r w:rsidR="006300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46F8">
        <w:rPr>
          <w:rFonts w:ascii="Times New Roman" w:hAnsi="Times New Roman"/>
          <w:sz w:val="24"/>
          <w:szCs w:val="24"/>
          <w:lang w:val="sr-Cyrl-CS"/>
        </w:rPr>
        <w:t xml:space="preserve">   *</w:t>
      </w:r>
    </w:p>
    <w:p w:rsidR="00E36D49" w:rsidRDefault="00E36D49" w:rsidP="00E3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076686" w:rsidP="00CD3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290C" w:rsidRPr="001223B5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4484" w:rsidRPr="001223B5" w:rsidRDefault="00076686" w:rsidP="008E2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B6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6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5B6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6963">
        <w:rPr>
          <w:rFonts w:ascii="Times New Roman" w:hAnsi="Times New Roman" w:cs="Times New Roman"/>
          <w:sz w:val="24"/>
          <w:szCs w:val="24"/>
          <w:lang w:val="sr-Cyrl-CS"/>
        </w:rPr>
        <w:t xml:space="preserve"> 17.30 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290C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P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076686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E2C2D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6290C" w:rsidRPr="001223B5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04E4" w:rsidRPr="008E2C2D" w:rsidRDefault="00E6290C" w:rsidP="008E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6686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sectPr w:rsidR="00E104E4" w:rsidRPr="008E2C2D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EB" w:rsidRDefault="001173EB" w:rsidP="00415BAE">
      <w:pPr>
        <w:spacing w:after="0" w:line="240" w:lineRule="auto"/>
      </w:pPr>
      <w:r>
        <w:separator/>
      </w:r>
    </w:p>
  </w:endnote>
  <w:endnote w:type="continuationSeparator" w:id="0">
    <w:p w:rsidR="001173EB" w:rsidRDefault="001173EB" w:rsidP="0041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46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BAE" w:rsidRDefault="00415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6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BAE" w:rsidRDefault="00415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EB" w:rsidRDefault="001173EB" w:rsidP="00415BAE">
      <w:pPr>
        <w:spacing w:after="0" w:line="240" w:lineRule="auto"/>
      </w:pPr>
      <w:r>
        <w:separator/>
      </w:r>
    </w:p>
  </w:footnote>
  <w:footnote w:type="continuationSeparator" w:id="0">
    <w:p w:rsidR="001173EB" w:rsidRDefault="001173EB" w:rsidP="0041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0C"/>
    <w:rsid w:val="0005403A"/>
    <w:rsid w:val="00076686"/>
    <w:rsid w:val="000A4E08"/>
    <w:rsid w:val="000B3D45"/>
    <w:rsid w:val="00101A9C"/>
    <w:rsid w:val="0011121B"/>
    <w:rsid w:val="001173EB"/>
    <w:rsid w:val="00123FFC"/>
    <w:rsid w:val="00154F8F"/>
    <w:rsid w:val="001620F5"/>
    <w:rsid w:val="00170FF3"/>
    <w:rsid w:val="00180D9F"/>
    <w:rsid w:val="001B10AB"/>
    <w:rsid w:val="001B5E4E"/>
    <w:rsid w:val="001D6348"/>
    <w:rsid w:val="0020086C"/>
    <w:rsid w:val="00200C81"/>
    <w:rsid w:val="00204392"/>
    <w:rsid w:val="00212938"/>
    <w:rsid w:val="002519C9"/>
    <w:rsid w:val="00267B9B"/>
    <w:rsid w:val="0028397B"/>
    <w:rsid w:val="00284484"/>
    <w:rsid w:val="002A6078"/>
    <w:rsid w:val="002B7129"/>
    <w:rsid w:val="002C0B1A"/>
    <w:rsid w:val="002E601C"/>
    <w:rsid w:val="003412E6"/>
    <w:rsid w:val="003532E8"/>
    <w:rsid w:val="00377A1D"/>
    <w:rsid w:val="003C7D24"/>
    <w:rsid w:val="003D67F7"/>
    <w:rsid w:val="00415BAE"/>
    <w:rsid w:val="004462D1"/>
    <w:rsid w:val="00451C8C"/>
    <w:rsid w:val="00464D2D"/>
    <w:rsid w:val="00467059"/>
    <w:rsid w:val="004C1162"/>
    <w:rsid w:val="004C6ED1"/>
    <w:rsid w:val="004E76B6"/>
    <w:rsid w:val="004F06FC"/>
    <w:rsid w:val="005B6963"/>
    <w:rsid w:val="005D74AA"/>
    <w:rsid w:val="005E39AE"/>
    <w:rsid w:val="005F0BA5"/>
    <w:rsid w:val="005F3665"/>
    <w:rsid w:val="0061793F"/>
    <w:rsid w:val="00630069"/>
    <w:rsid w:val="0067297A"/>
    <w:rsid w:val="006B1F73"/>
    <w:rsid w:val="006E2127"/>
    <w:rsid w:val="006F401B"/>
    <w:rsid w:val="007255C6"/>
    <w:rsid w:val="00743627"/>
    <w:rsid w:val="007440FB"/>
    <w:rsid w:val="007467ED"/>
    <w:rsid w:val="00752E88"/>
    <w:rsid w:val="007633F7"/>
    <w:rsid w:val="00765012"/>
    <w:rsid w:val="00782CA2"/>
    <w:rsid w:val="00782F7B"/>
    <w:rsid w:val="00794412"/>
    <w:rsid w:val="007F6AB5"/>
    <w:rsid w:val="0082118A"/>
    <w:rsid w:val="00821409"/>
    <w:rsid w:val="0084679C"/>
    <w:rsid w:val="008879DC"/>
    <w:rsid w:val="008B1A02"/>
    <w:rsid w:val="008B3458"/>
    <w:rsid w:val="008E2C2D"/>
    <w:rsid w:val="0091095F"/>
    <w:rsid w:val="00921E43"/>
    <w:rsid w:val="00945C62"/>
    <w:rsid w:val="009A45BC"/>
    <w:rsid w:val="009B701B"/>
    <w:rsid w:val="009C23D2"/>
    <w:rsid w:val="009D792C"/>
    <w:rsid w:val="009F0E4E"/>
    <w:rsid w:val="00A21FA8"/>
    <w:rsid w:val="00A52E2F"/>
    <w:rsid w:val="00A7301A"/>
    <w:rsid w:val="00AB1DA0"/>
    <w:rsid w:val="00AB46C1"/>
    <w:rsid w:val="00AB5845"/>
    <w:rsid w:val="00B04DEA"/>
    <w:rsid w:val="00B345B5"/>
    <w:rsid w:val="00B47F72"/>
    <w:rsid w:val="00B500C6"/>
    <w:rsid w:val="00B61818"/>
    <w:rsid w:val="00B71B8B"/>
    <w:rsid w:val="00B90DC7"/>
    <w:rsid w:val="00BA4C61"/>
    <w:rsid w:val="00BC3504"/>
    <w:rsid w:val="00BD3E15"/>
    <w:rsid w:val="00C24B7C"/>
    <w:rsid w:val="00C33286"/>
    <w:rsid w:val="00C4469B"/>
    <w:rsid w:val="00C67AA4"/>
    <w:rsid w:val="00C67B03"/>
    <w:rsid w:val="00C80243"/>
    <w:rsid w:val="00C936A9"/>
    <w:rsid w:val="00CC2D21"/>
    <w:rsid w:val="00CD38CC"/>
    <w:rsid w:val="00D41E6F"/>
    <w:rsid w:val="00D530A1"/>
    <w:rsid w:val="00D74495"/>
    <w:rsid w:val="00DA385A"/>
    <w:rsid w:val="00DA3C97"/>
    <w:rsid w:val="00DA60C8"/>
    <w:rsid w:val="00DB7FDA"/>
    <w:rsid w:val="00E019DF"/>
    <w:rsid w:val="00E104E4"/>
    <w:rsid w:val="00E36D49"/>
    <w:rsid w:val="00E6290C"/>
    <w:rsid w:val="00EA2B13"/>
    <w:rsid w:val="00EA4ADD"/>
    <w:rsid w:val="00EB0226"/>
    <w:rsid w:val="00EE1EDD"/>
    <w:rsid w:val="00EF1F63"/>
    <w:rsid w:val="00EF283B"/>
    <w:rsid w:val="00F15239"/>
    <w:rsid w:val="00F34FDB"/>
    <w:rsid w:val="00F47DA9"/>
    <w:rsid w:val="00F80A4A"/>
    <w:rsid w:val="00FB2A5D"/>
    <w:rsid w:val="00FC62B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62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AE"/>
  </w:style>
  <w:style w:type="paragraph" w:styleId="Footer">
    <w:name w:val="footer"/>
    <w:basedOn w:val="Normal"/>
    <w:link w:val="Foot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62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AE"/>
  </w:style>
  <w:style w:type="paragraph" w:styleId="Footer">
    <w:name w:val="footer"/>
    <w:basedOn w:val="Normal"/>
    <w:link w:val="Foot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8566-7199-4546-9FC6-BA3BCA77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59</cp:revision>
  <cp:lastPrinted>2017-12-01T15:03:00Z</cp:lastPrinted>
  <dcterms:created xsi:type="dcterms:W3CDTF">2017-11-03T09:20:00Z</dcterms:created>
  <dcterms:modified xsi:type="dcterms:W3CDTF">2018-01-26T13:53:00Z</dcterms:modified>
</cp:coreProperties>
</file>